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D1" w:rsidRDefault="00942123">
      <w:pPr>
        <w:spacing w:line="240" w:lineRule="auto"/>
      </w:pPr>
      <w:r>
        <w:rPr>
          <w:rFonts w:cs="Times New Roman"/>
          <w:color w:val="1C1C1C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Муниципальное  общеобразовательное  учреждение                                      </w:t>
      </w:r>
    </w:p>
    <w:p w:rsidR="000721D1" w:rsidRDefault="00942123">
      <w:pPr>
        <w:spacing w:line="240" w:lineRule="auto"/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                 «Образовательный комплекс «Знание»                                                            </w:t>
      </w:r>
    </w:p>
    <w:p w:rsidR="000721D1" w:rsidRDefault="00942123">
      <w:pPr>
        <w:spacing w:line="240" w:lineRule="auto"/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Ярославского муниципального округа»                                                                           </w:t>
      </w: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pict>
          <v:rect id="Врезка1" o:spid="_x0000_s1027" style="position:absolute;margin-left:-56.35pt;margin-top:1.15pt;width:250.65pt;height:152.6pt;z-index:251657216" stroked="f" strokecolor="#3465a4">
            <v:fill color2="black" o:detectmouseclick="t"/>
            <v:stroke joinstyle="round"/>
            <v:textbox>
              <w:txbxContent>
                <w:p w:rsidR="000721D1" w:rsidRDefault="00942123">
                  <w:r>
                    <w:rPr>
                      <w:b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</w:rPr>
                    <w:t xml:space="preserve">Рассмотрено                                                               </w:t>
                  </w:r>
                  <w:r>
                    <w:rPr>
                      <w:rFonts w:ascii="Times New Roman" w:hAnsi="Times New Roman"/>
                    </w:rPr>
                    <w:t>на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педагогическом совете </w:t>
                  </w:r>
                  <w:bookmarkStart w:id="0" w:name="__DdeLink__81_4149014853"/>
                  <w:bookmarkEnd w:id="0"/>
                  <w:r>
                    <w:rPr>
                      <w:rFonts w:ascii="Times New Roman" w:hAnsi="Times New Roman"/>
                    </w:rPr>
                    <w:t xml:space="preserve">МОУ «Образовательный комплекс «Знание» </w:t>
                  </w:r>
                  <w:r>
                    <w:rPr>
                      <w:rFonts w:ascii="Times New Roman" w:hAnsi="Times New Roman"/>
                    </w:rPr>
                    <w:t>Ярославского муниципального округа</w:t>
                  </w:r>
                </w:p>
                <w:p w:rsidR="000721D1" w:rsidRDefault="009421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Протокол №</w:t>
                  </w:r>
                  <w:proofErr w:type="spellStart"/>
                  <w:r>
                    <w:rPr>
                      <w:rFonts w:ascii="Times New Roman" w:hAnsi="Times New Roman"/>
                    </w:rPr>
                    <w:t>____от</w:t>
                  </w:r>
                  <w:proofErr w:type="spellEnd"/>
                  <w:r>
                    <w:rPr>
                      <w:rFonts w:ascii="Times New Roman" w:hAnsi="Times New Roman"/>
                    </w:rPr>
                    <w:t>_____  _______ 202__г.</w:t>
                  </w:r>
                </w:p>
                <w:p w:rsidR="000721D1" w:rsidRDefault="009421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Председатель________ /__________________/</w:t>
                  </w:r>
                </w:p>
                <w:p w:rsidR="000721D1" w:rsidRDefault="00942123"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подпись                               расшифровка подписи</w:t>
                  </w:r>
                </w:p>
                <w:p w:rsidR="000721D1" w:rsidRDefault="000721D1"/>
              </w:txbxContent>
            </v:textbox>
            <w10:wrap type="square"/>
          </v:rect>
        </w:pict>
      </w:r>
      <w:r>
        <w:rPr>
          <w:rFonts w:ascii="Times New Roman" w:hAnsi="Times New Roman" w:cs="Times New Roman"/>
          <w:color w:val="1C1C1C"/>
          <w:sz w:val="28"/>
          <w:szCs w:val="28"/>
        </w:rPr>
        <w:pict>
          <v:rect id="Врезка2" o:spid="_x0000_s1026" style="position:absolute;margin-left:205.3pt;margin-top:.05pt;width:274.9pt;height:154pt;z-index:251658240" stroked="f" strokecolor="#3465a4">
            <v:fill color2="black" o:detectmouseclick="t"/>
            <v:stroke joinstyle="round"/>
            <v:textbox>
              <w:txbxContent>
                <w:p w:rsidR="000721D1" w:rsidRDefault="00942123">
                  <w:r>
                    <w:rPr>
                      <w:rFonts w:ascii="Times New Roman" w:hAnsi="Times New Roman"/>
                      <w:b/>
                    </w:rPr>
                    <w:t xml:space="preserve">УТВЕРЖДАЮ  </w:t>
                  </w:r>
                  <w:r>
                    <w:rPr>
                      <w:b/>
                    </w:rPr>
                    <w:t xml:space="preserve">                                                            </w:t>
                  </w:r>
                  <w:r>
                    <w:rPr>
                      <w:b/>
                    </w:rPr>
                    <w:t xml:space="preserve">                        </w:t>
                  </w:r>
                  <w:r>
                    <w:t>Д</w:t>
                  </w:r>
                  <w:r>
                    <w:rPr>
                      <w:rFonts w:ascii="Times New Roman" w:hAnsi="Times New Roman"/>
                    </w:rPr>
                    <w:t xml:space="preserve">иректор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МОУ «Образовательный комплекс «Знание» Ярославского муниципального округа»</w:t>
                  </w:r>
                </w:p>
                <w:p w:rsidR="000721D1" w:rsidRDefault="009421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_____________ /    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Балкова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С.Е./</w:t>
                  </w:r>
                </w:p>
                <w:p w:rsidR="000721D1" w:rsidRDefault="00942123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0721D1" w:rsidRDefault="009421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№</w:t>
                  </w:r>
                  <w:proofErr w:type="spellStart"/>
                  <w:r>
                    <w:rPr>
                      <w:rFonts w:ascii="Times New Roman" w:hAnsi="Times New Roman"/>
                    </w:rPr>
                    <w:t>______от</w:t>
                  </w:r>
                  <w:proofErr w:type="spellEnd"/>
                  <w:r>
                    <w:rPr>
                      <w:rFonts w:ascii="Times New Roman" w:hAnsi="Times New Roman"/>
                    </w:rPr>
                    <w:t>____ ______ 202__г.</w:t>
                  </w:r>
                </w:p>
                <w:p w:rsidR="000721D1" w:rsidRDefault="000721D1"/>
              </w:txbxContent>
            </v:textbox>
            <w10:wrap type="square"/>
          </v:rect>
        </w:pict>
      </w: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0721D1">
      <w:pPr>
        <w:spacing w:line="240" w:lineRule="auto"/>
        <w:rPr>
          <w:rFonts w:ascii="Times New Roman" w:hAnsi="Times New Roman" w:cs="Times New Roman"/>
          <w:color w:val="1C1C1C"/>
          <w:sz w:val="28"/>
          <w:szCs w:val="28"/>
        </w:rPr>
      </w:pPr>
    </w:p>
    <w:p w:rsidR="000721D1" w:rsidRDefault="00942123">
      <w:pPr>
        <w:pStyle w:val="a8"/>
      </w:pPr>
      <w:r>
        <w:rPr>
          <w:rFonts w:ascii="Times New Roman" w:hAnsi="Times New Roman"/>
          <w:b/>
          <w:bCs/>
          <w:sz w:val="30"/>
          <w:szCs w:val="30"/>
        </w:rPr>
        <w:t xml:space="preserve">                                    ПОЛОЖЕНИЕ</w:t>
      </w:r>
    </w:p>
    <w:p w:rsidR="000721D1" w:rsidRDefault="00942123">
      <w:pPr>
        <w:pStyle w:val="a8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b/>
          <w:bCs/>
          <w:sz w:val="30"/>
          <w:szCs w:val="30"/>
        </w:rPr>
        <w:t xml:space="preserve">  </w:t>
      </w:r>
      <w:r>
        <w:rPr>
          <w:rFonts w:ascii="Times New Roman" w:hAnsi="Times New Roman"/>
          <w:b/>
          <w:bCs/>
          <w:sz w:val="30"/>
          <w:szCs w:val="30"/>
        </w:rPr>
        <w:t xml:space="preserve">     о работе с документами, произведёнными                                </w:t>
      </w:r>
    </w:p>
    <w:p w:rsidR="000721D1" w:rsidRDefault="00942123">
      <w:pPr>
        <w:pStyle w:val="a8"/>
        <w:rPr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                  иностранными   агентами</w:t>
      </w:r>
    </w:p>
    <w:p w:rsidR="000721D1" w:rsidRDefault="000721D1">
      <w:pPr>
        <w:pStyle w:val="Heading1"/>
        <w:numPr>
          <w:ilvl w:val="0"/>
          <w:numId w:val="2"/>
        </w:numPr>
        <w:rPr>
          <w:rFonts w:eastAsia="Peterburg" w:cs="Times New Roman"/>
          <w:lang w:eastAsia="zh-CN"/>
        </w:rPr>
      </w:pPr>
    </w:p>
    <w:p w:rsidR="000721D1" w:rsidRDefault="000721D1">
      <w:pPr>
        <w:pStyle w:val="Heading1"/>
        <w:numPr>
          <w:ilvl w:val="0"/>
          <w:numId w:val="2"/>
        </w:numPr>
        <w:rPr>
          <w:rFonts w:ascii="Times New Roman" w:eastAsia="Peterburg" w:hAnsi="Times New Roman" w:cs="Times New Roman"/>
          <w:sz w:val="28"/>
          <w:szCs w:val="28"/>
          <w:lang w:eastAsia="zh-CN"/>
        </w:rPr>
      </w:pPr>
    </w:p>
    <w:p w:rsidR="000721D1" w:rsidRDefault="000721D1">
      <w:pPr>
        <w:pStyle w:val="Heading1"/>
        <w:numPr>
          <w:ilvl w:val="0"/>
          <w:numId w:val="2"/>
        </w:numPr>
        <w:rPr>
          <w:rFonts w:ascii="Times New Roman" w:eastAsia="Peterburg" w:hAnsi="Times New Roman" w:cs="Times New Roman"/>
          <w:sz w:val="28"/>
          <w:szCs w:val="28"/>
          <w:lang w:eastAsia="zh-CN"/>
        </w:rPr>
      </w:pPr>
    </w:p>
    <w:p w:rsidR="000721D1" w:rsidRDefault="000721D1">
      <w:pPr>
        <w:pStyle w:val="Heading1"/>
        <w:numPr>
          <w:ilvl w:val="0"/>
          <w:numId w:val="2"/>
        </w:numPr>
        <w:rPr>
          <w:rFonts w:ascii="Times New Roman" w:eastAsia="Peterburg" w:hAnsi="Times New Roman" w:cs="Times New Roman"/>
          <w:sz w:val="28"/>
          <w:szCs w:val="28"/>
          <w:lang w:eastAsia="zh-CN"/>
        </w:rPr>
      </w:pPr>
    </w:p>
    <w:p w:rsidR="000721D1" w:rsidRDefault="000721D1">
      <w:pPr>
        <w:pStyle w:val="Heading1"/>
        <w:numPr>
          <w:ilvl w:val="0"/>
          <w:numId w:val="2"/>
        </w:numPr>
        <w:rPr>
          <w:rFonts w:ascii="Times New Roman" w:eastAsia="Peterburg" w:hAnsi="Times New Roman" w:cs="Times New Roman"/>
          <w:sz w:val="28"/>
          <w:szCs w:val="28"/>
          <w:lang w:eastAsia="zh-CN"/>
        </w:rPr>
      </w:pPr>
    </w:p>
    <w:p w:rsidR="000721D1" w:rsidRDefault="000721D1">
      <w:pPr>
        <w:pStyle w:val="Heading1"/>
        <w:numPr>
          <w:ilvl w:val="0"/>
          <w:numId w:val="2"/>
        </w:numPr>
        <w:rPr>
          <w:rFonts w:ascii="Times New Roman" w:eastAsia="Peterburg" w:hAnsi="Times New Roman" w:cs="Times New Roman"/>
          <w:sz w:val="28"/>
          <w:szCs w:val="28"/>
          <w:lang w:eastAsia="zh-CN"/>
        </w:rPr>
      </w:pPr>
    </w:p>
    <w:p w:rsidR="000721D1" w:rsidRDefault="000721D1">
      <w:pPr>
        <w:pStyle w:val="Heading1"/>
        <w:numPr>
          <w:ilvl w:val="0"/>
          <w:numId w:val="2"/>
        </w:numPr>
        <w:rPr>
          <w:rFonts w:ascii="Times New Roman" w:eastAsia="Peterburg" w:hAnsi="Times New Roman" w:cs="Times New Roman"/>
          <w:sz w:val="28"/>
          <w:szCs w:val="28"/>
          <w:lang w:eastAsia="zh-CN"/>
        </w:rPr>
      </w:pPr>
    </w:p>
    <w:p w:rsidR="000721D1" w:rsidRDefault="000721D1">
      <w:pPr>
        <w:pStyle w:val="a8"/>
        <w:rPr>
          <w:rFonts w:ascii="Times New Roman" w:hAnsi="Times New Roman"/>
          <w:sz w:val="28"/>
          <w:szCs w:val="28"/>
        </w:rPr>
      </w:pPr>
    </w:p>
    <w:p w:rsidR="000721D1" w:rsidRDefault="00942123">
      <w:pPr>
        <w:pStyle w:val="a8"/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1.1 Настоящее положение разработано с целью </w:t>
      </w:r>
      <w:r>
        <w:rPr>
          <w:rFonts w:ascii="Times New Roman" w:hAnsi="Times New Roman"/>
          <w:sz w:val="28"/>
          <w:szCs w:val="28"/>
        </w:rPr>
        <w:t>регламентации работы с документами (информационными материалами), произведенными, распространенными и (или) направленными иностранными агентами, а также лицами, являющимися учредителями, членами, участниками, руководителями иностранного агента, либо касающ</w:t>
      </w:r>
      <w:r>
        <w:rPr>
          <w:rFonts w:ascii="Times New Roman" w:hAnsi="Times New Roman"/>
          <w:sz w:val="28"/>
          <w:szCs w:val="28"/>
        </w:rPr>
        <w:t>ихся деятельности иностранного агента (далее – Документы, произведённые иностранными агентами).</w:t>
      </w:r>
      <w:proofErr w:type="gramEnd"/>
    </w:p>
    <w:p w:rsidR="000721D1" w:rsidRDefault="009421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работе с </w:t>
      </w:r>
      <w:r>
        <w:rPr>
          <w:rFonts w:ascii="Times New Roman" w:hAnsi="Times New Roman" w:cs="Times New Roman"/>
          <w:sz w:val="28"/>
          <w:szCs w:val="28"/>
        </w:rPr>
        <w:t>документами, произведёнными иностранными агентами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Библиотека ОУ руководствуется следующими нормативно-правовыми актами: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– Федеральный закон </w:t>
      </w:r>
      <w:r>
        <w:rPr>
          <w:rFonts w:ascii="Times New Roman" w:hAnsi="Times New Roman"/>
          <w:sz w:val="28"/>
          <w:szCs w:val="28"/>
        </w:rPr>
        <w:t xml:space="preserve">от 29 декабря 2010 года № 436-ФЗ «О защите детей от информации, причиняющей вред их здоровью и развитию» (в ред. ФЗ от 28.04.2023); 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Федеральный закон от 25 июля 2002г. № 114-ФЗ «О противодействии экстремистской деятельности";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8"/>
          <w:szCs w:val="28"/>
        </w:rPr>
        <w:t>– Федеральный закон от 14 и</w:t>
      </w:r>
      <w:r>
        <w:rPr>
          <w:rFonts w:ascii="Times New Roman" w:hAnsi="Times New Roman"/>
          <w:sz w:val="28"/>
          <w:szCs w:val="28"/>
        </w:rPr>
        <w:t xml:space="preserve">юля 2022 года № 255-ФЗ «О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 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– постановление Правительства РФ от 22 ноября 2022 года № 2108 «Об утверждении правил размещения указаний, предусмотренных частями 3 и 4 статьи 9 Федерального </w:t>
      </w:r>
      <w:r>
        <w:rPr>
          <w:rFonts w:ascii="Times New Roman" w:hAnsi="Times New Roman"/>
          <w:sz w:val="28"/>
          <w:szCs w:val="28"/>
        </w:rPr>
        <w:t xml:space="preserve">закона «О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 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- Федеральными законами, постановлениями Правительства РФ, нормативными правовыми актами государственных органов управления, относящимися к деятельности библиотек;</w:t>
      </w:r>
    </w:p>
    <w:p w:rsidR="000721D1" w:rsidRDefault="00942123">
      <w:pPr>
        <w:pStyle w:val="a8"/>
      </w:pPr>
      <w:r>
        <w:rPr>
          <w:rFonts w:ascii="Times New Roman" w:hAnsi="Times New Roman"/>
          <w:sz w:val="28"/>
          <w:szCs w:val="28"/>
        </w:rPr>
        <w:t>- Положение</w:t>
      </w:r>
      <w:r>
        <w:rPr>
          <w:rFonts w:ascii="Times New Roman" w:hAnsi="Times New Roman"/>
          <w:sz w:val="28"/>
          <w:szCs w:val="28"/>
        </w:rPr>
        <w:t xml:space="preserve"> о библиотеке МОУ </w:t>
      </w:r>
      <w:r>
        <w:rPr>
          <w:rFonts w:ascii="Times New Roman" w:hAnsi="Times New Roman" w:cs="Times New Roman"/>
          <w:color w:val="1C1C1C"/>
          <w:sz w:val="28"/>
          <w:szCs w:val="28"/>
        </w:rPr>
        <w:t xml:space="preserve">«Образовательный комплекс «Знание» </w:t>
      </w:r>
      <w:r>
        <w:rPr>
          <w:rFonts w:ascii="Times New Roman" w:hAnsi="Times New Roman"/>
          <w:sz w:val="28"/>
          <w:szCs w:val="28"/>
        </w:rPr>
        <w:t>ЯМО ЯО.</w:t>
      </w:r>
    </w:p>
    <w:p w:rsidR="000721D1" w:rsidRDefault="000721D1">
      <w:pPr>
        <w:pStyle w:val="a8"/>
        <w:rPr>
          <w:rFonts w:ascii="Times New Roman" w:hAnsi="Times New Roman"/>
          <w:sz w:val="28"/>
          <w:szCs w:val="28"/>
        </w:rPr>
      </w:pPr>
    </w:p>
    <w:p w:rsidR="000721D1" w:rsidRDefault="00942123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Организация работы по выявлению и маркировке документов, произведённых иностранными агентами</w:t>
      </w:r>
    </w:p>
    <w:p w:rsidR="000721D1" w:rsidRDefault="00942123">
      <w:pPr>
        <w:pStyle w:val="a8"/>
      </w:pPr>
      <w:r>
        <w:rPr>
          <w:rFonts w:ascii="Times New Roman" w:hAnsi="Times New Roman" w:cs="Times New Roman"/>
          <w:sz w:val="28"/>
          <w:szCs w:val="28"/>
        </w:rPr>
        <w:t xml:space="preserve">2.1. В целях исключения возможности массового распространения документов, произведённых </w:t>
      </w:r>
      <w:r>
        <w:rPr>
          <w:rFonts w:ascii="Times New Roman" w:hAnsi="Times New Roman" w:cs="Times New Roman"/>
          <w:sz w:val="28"/>
          <w:szCs w:val="28"/>
        </w:rPr>
        <w:t>иностранными агентами,  сотрудники  библиотеки самостоятельно осуществляют проверку фонда на предмет их наличия путём сверки с реестром иностранных агентов, опубликованного на официальном сайте Министерства юстиции Российской Федерации (</w:t>
      </w:r>
      <w:hyperlink r:id="rId6">
        <w:r>
          <w:rPr>
            <w:rStyle w:val="-"/>
            <w:rFonts w:ascii="Times New Roman" w:hAnsi="Times New Roman" w:cs="Times New Roman"/>
            <w:sz w:val="28"/>
            <w:szCs w:val="28"/>
          </w:rPr>
          <w:t>https://minjust.gov.ru/ru/activity/directions/998/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(далее - Реестр иностранных агентов) со справочно-библиографическим аппаратом библиотеки. Сверка с реестром иностранных агентов проводится: 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- при поступле</w:t>
      </w:r>
      <w:r>
        <w:rPr>
          <w:rFonts w:ascii="Times New Roman" w:hAnsi="Times New Roman"/>
          <w:sz w:val="28"/>
          <w:szCs w:val="28"/>
        </w:rPr>
        <w:t>нии новых документов в фонд;</w:t>
      </w:r>
    </w:p>
    <w:p w:rsidR="000721D1" w:rsidRDefault="009421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систематически (не реже одного раза в квартал: сентябрь, декабрь, март, июнь).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2.2. На этапе комплектования библиотечного фонда документы, произведённые иностранными агентами, не покупаются, не принимаются в качестве пожертв</w:t>
      </w:r>
      <w:r>
        <w:rPr>
          <w:rFonts w:ascii="Times New Roman" w:hAnsi="Times New Roman"/>
          <w:sz w:val="28"/>
          <w:szCs w:val="28"/>
        </w:rPr>
        <w:t>ования, не приобретаются какими-либо иными способами.</w:t>
      </w:r>
    </w:p>
    <w:p w:rsidR="000721D1" w:rsidRDefault="009421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Выявленные в библиотечном фонде документы, произведённые иностранными агентами, помещается в непрозрачную суперобложку с указанием автора, заглавия, маркировки «18+», убираются в закрытый фонд (без</w:t>
      </w:r>
      <w:r>
        <w:rPr>
          <w:rFonts w:ascii="Times New Roman" w:hAnsi="Times New Roman" w:cs="Times New Roman"/>
          <w:sz w:val="28"/>
          <w:szCs w:val="28"/>
        </w:rPr>
        <w:t xml:space="preserve"> права выдачи пользователям) и текстовым указанием 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постановлению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находящихся под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иностранным влиянием».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2.4. При исключении автора документа из Реестра иностранных агентов суперобложка снимается, книжный формуляр заменяется новым.</w:t>
      </w:r>
    </w:p>
    <w:p w:rsidR="000721D1" w:rsidRDefault="000721D1">
      <w:pPr>
        <w:pStyle w:val="a8"/>
        <w:rPr>
          <w:rFonts w:ascii="Times New Roman" w:hAnsi="Times New Roman"/>
          <w:sz w:val="28"/>
          <w:szCs w:val="28"/>
        </w:rPr>
      </w:pPr>
    </w:p>
    <w:p w:rsidR="000721D1" w:rsidRDefault="009421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Отражение документов, произведённых иностранными агентами в </w:t>
      </w: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справочно-библиографическом аппарате библиотеки ОУ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3.1. При выявлении в библиотечном фонде документов, произведённых иностранными агентами, на соответствующих карточках алфавитного и систематического каталогов красной ручкой вверху делается сокращённое ука</w:t>
      </w:r>
      <w:r>
        <w:rPr>
          <w:rFonts w:ascii="Times New Roman" w:hAnsi="Times New Roman"/>
          <w:sz w:val="28"/>
          <w:szCs w:val="28"/>
        </w:rPr>
        <w:t xml:space="preserve">зание: «Материал произведён (распространён или направлен) </w:t>
      </w:r>
      <w:proofErr w:type="spellStart"/>
      <w:r>
        <w:rPr>
          <w:rFonts w:ascii="Times New Roman" w:hAnsi="Times New Roman"/>
          <w:sz w:val="28"/>
          <w:szCs w:val="28"/>
        </w:rPr>
        <w:t>иноагентом</w:t>
      </w:r>
      <w:proofErr w:type="spellEnd"/>
      <w:r>
        <w:rPr>
          <w:rFonts w:ascii="Times New Roman" w:hAnsi="Times New Roman"/>
          <w:sz w:val="28"/>
          <w:szCs w:val="28"/>
        </w:rPr>
        <w:t>», а также проставляется маркировка «18+»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3.2. В каталогах в библиографической записи выявленных документов вносятся следующие указания: </w:t>
      </w:r>
      <w:proofErr w:type="gramStart"/>
      <w:r>
        <w:rPr>
          <w:rFonts w:ascii="Times New Roman" w:hAnsi="Times New Roman"/>
          <w:sz w:val="28"/>
          <w:szCs w:val="28"/>
        </w:rPr>
        <w:t>«Лицо, признанное иностранным агентом» или «Лицо, я</w:t>
      </w:r>
      <w:r>
        <w:rPr>
          <w:rFonts w:ascii="Times New Roman" w:hAnsi="Times New Roman"/>
          <w:sz w:val="28"/>
          <w:szCs w:val="28"/>
        </w:rPr>
        <w:t>вляющееся учредителем (членом, участником, руководителем) организации, признанной иностранным агентом);</w:t>
      </w:r>
      <w:proofErr w:type="gramEnd"/>
    </w:p>
    <w:p w:rsidR="000721D1" w:rsidRDefault="009421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При исключении автора документа из реестра иностранных агентов каталожные карточки заменяются новыми, внесённые в электронный каталог записи (п. 3.</w:t>
      </w:r>
      <w:r>
        <w:rPr>
          <w:rFonts w:ascii="Times New Roman" w:hAnsi="Times New Roman"/>
          <w:sz w:val="28"/>
          <w:szCs w:val="28"/>
        </w:rPr>
        <w:t>2) удаляются.</w:t>
      </w:r>
    </w:p>
    <w:p w:rsidR="000721D1" w:rsidRDefault="000721D1">
      <w:pPr>
        <w:pStyle w:val="a8"/>
        <w:rPr>
          <w:rFonts w:ascii="Times New Roman" w:hAnsi="Times New Roman"/>
          <w:sz w:val="28"/>
          <w:szCs w:val="28"/>
        </w:rPr>
      </w:pPr>
    </w:p>
    <w:p w:rsidR="000721D1" w:rsidRDefault="00942123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Размещение документов, произведённых иностранными агентами. Библиотечно-библиографическое обслуживание пользователей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4.1. Выявленные в фонде библиотеки документы, произведённые иностранными агентами, подлежат хранению в закрытом доступе </w:t>
      </w:r>
      <w:r>
        <w:rPr>
          <w:rFonts w:ascii="Times New Roman" w:hAnsi="Times New Roman"/>
          <w:sz w:val="28"/>
          <w:szCs w:val="28"/>
        </w:rPr>
        <w:t>и не выдаются.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4.2. Документы, произведённые иностранными агентами, не демонстрируются на выставках, не включаются в рекомендательные библиографические списки и обзоры, не используются каким-либо ещё способом при проведении библиотечных мероприятий.</w:t>
      </w:r>
    </w:p>
    <w:p w:rsidR="000721D1" w:rsidRDefault="000721D1">
      <w:pPr>
        <w:pStyle w:val="a8"/>
        <w:rPr>
          <w:rFonts w:ascii="Times New Roman" w:hAnsi="Times New Roman"/>
          <w:sz w:val="28"/>
          <w:szCs w:val="28"/>
        </w:rPr>
      </w:pPr>
    </w:p>
    <w:p w:rsidR="000721D1" w:rsidRDefault="00942123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Уч</w:t>
      </w:r>
      <w:r>
        <w:rPr>
          <w:rFonts w:ascii="Times New Roman" w:hAnsi="Times New Roman" w:cs="Times New Roman"/>
          <w:b/>
          <w:sz w:val="28"/>
          <w:szCs w:val="28"/>
        </w:rPr>
        <w:t>ёт работы по выявлению документов, произведённых иностранными агентами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5.1. Учёт работы по выявлению документов, произведённых иностранными агентами, производится в «Журнале сверки с реестром иностранных агентов».</w:t>
      </w:r>
    </w:p>
    <w:p w:rsidR="000721D1" w:rsidRDefault="0094212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5.2. По результатам сверки оформляется Акт</w:t>
      </w:r>
      <w:r>
        <w:rPr>
          <w:rFonts w:ascii="Times New Roman" w:hAnsi="Times New Roman"/>
          <w:sz w:val="28"/>
          <w:szCs w:val="28"/>
        </w:rPr>
        <w:t xml:space="preserve"> сверки с реестром иностранных агентов.</w:t>
      </w:r>
    </w:p>
    <w:p w:rsidR="000721D1" w:rsidRDefault="000721D1">
      <w:pPr>
        <w:pStyle w:val="a8"/>
      </w:pPr>
    </w:p>
    <w:sectPr w:rsidR="000721D1" w:rsidSect="000721D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C4"/>
    <w:multiLevelType w:val="multilevel"/>
    <w:tmpl w:val="12E89D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330F04"/>
    <w:multiLevelType w:val="multilevel"/>
    <w:tmpl w:val="DE3EA3C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721D1"/>
    <w:rsid w:val="000721D1"/>
    <w:rsid w:val="0094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6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0721D1"/>
    <w:pPr>
      <w:numPr>
        <w:numId w:val="1"/>
      </w:numPr>
      <w:outlineLvl w:val="0"/>
    </w:pPr>
    <w:rPr>
      <w:b/>
      <w:bCs/>
      <w:sz w:val="36"/>
      <w:szCs w:val="36"/>
    </w:rPr>
  </w:style>
  <w:style w:type="character" w:customStyle="1" w:styleId="-">
    <w:name w:val="Интернет-ссылка"/>
    <w:basedOn w:val="a0"/>
    <w:uiPriority w:val="99"/>
    <w:unhideWhenUsed/>
    <w:rsid w:val="00D6599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D6599E"/>
    <w:rPr>
      <w:color w:val="800080" w:themeColor="followed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1079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84448C"/>
  </w:style>
  <w:style w:type="character" w:customStyle="1" w:styleId="a7">
    <w:name w:val="Нижний колонтитул Знак"/>
    <w:basedOn w:val="a0"/>
    <w:uiPriority w:val="99"/>
    <w:qFormat/>
    <w:rsid w:val="0084448C"/>
  </w:style>
  <w:style w:type="paragraph" w:customStyle="1" w:styleId="a3">
    <w:name w:val="Заголовок"/>
    <w:basedOn w:val="a"/>
    <w:next w:val="a8"/>
    <w:qFormat/>
    <w:rsid w:val="000721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721D1"/>
    <w:pPr>
      <w:spacing w:after="140" w:line="288" w:lineRule="auto"/>
    </w:pPr>
  </w:style>
  <w:style w:type="paragraph" w:styleId="a9">
    <w:name w:val="List"/>
    <w:basedOn w:val="a8"/>
    <w:rsid w:val="000721D1"/>
    <w:rPr>
      <w:rFonts w:cs="Mangal"/>
    </w:rPr>
  </w:style>
  <w:style w:type="paragraph" w:customStyle="1" w:styleId="Caption">
    <w:name w:val="Caption"/>
    <w:basedOn w:val="a"/>
    <w:qFormat/>
    <w:rsid w:val="000721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721D1"/>
    <w:pPr>
      <w:suppressLineNumbers/>
    </w:pPr>
    <w:rPr>
      <w:rFonts w:cs="Mangal"/>
    </w:rPr>
  </w:style>
  <w:style w:type="paragraph" w:customStyle="1" w:styleId="ab">
    <w:name w:val="Стиль"/>
    <w:qFormat/>
    <w:rsid w:val="00D46B2E"/>
    <w:pPr>
      <w:widowControl w:val="0"/>
    </w:pPr>
    <w:rPr>
      <w:rFonts w:eastAsia="Times New Roman" w:cs="Calibri"/>
      <w:color w:val="00000A"/>
      <w:sz w:val="24"/>
      <w:szCs w:val="24"/>
      <w:lang w:eastAsia="ru-RU"/>
    </w:rPr>
  </w:style>
  <w:style w:type="paragraph" w:styleId="ac">
    <w:name w:val="Normal (Web)"/>
    <w:basedOn w:val="a"/>
    <w:qFormat/>
    <w:rsid w:val="00D46B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uiPriority w:val="99"/>
    <w:semiHidden/>
    <w:unhideWhenUsed/>
    <w:qFormat/>
    <w:rsid w:val="003107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unhideWhenUsed/>
    <w:rsid w:val="008444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8444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  <w:rsid w:val="000721D1"/>
  </w:style>
  <w:style w:type="paragraph" w:styleId="af">
    <w:name w:val="Title"/>
    <w:basedOn w:val="a3"/>
    <w:qFormat/>
    <w:rsid w:val="000721D1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just.gov.ru/ru/activity/directions/9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93F1-F81F-4269-8BBD-F65A4C69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cp:lastPrinted>2024-05-30T08:05:00Z</cp:lastPrinted>
  <dcterms:created xsi:type="dcterms:W3CDTF">2026-03-05T08:51:00Z</dcterms:created>
  <dcterms:modified xsi:type="dcterms:W3CDTF">2026-03-05T08:51:00Z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